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7911" w14:textId="77777777" w:rsidR="0059625A" w:rsidRPr="002D6258" w:rsidRDefault="0059625A" w:rsidP="0059625A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7BEE0B" w14:textId="1C27BDA3" w:rsidR="0048449E" w:rsidRDefault="0059625A" w:rsidP="00585E1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585E1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</w:t>
      </w:r>
      <w:r w:rsidR="0048449E">
        <w:rPr>
          <w:rFonts w:ascii="Times New Roman" w:eastAsia="Calibri" w:hAnsi="Times New Roman" w:cs="Times New Roman"/>
          <w:b/>
          <w:sz w:val="24"/>
          <w:szCs w:val="24"/>
        </w:rPr>
        <w:t xml:space="preserve">– Opis przedmiotu zamówienia </w:t>
      </w:r>
    </w:p>
    <w:p w14:paraId="3BA2E052" w14:textId="77777777" w:rsidR="0048449E" w:rsidRDefault="0048449E" w:rsidP="00585E1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F051D" w14:textId="77777777" w:rsidR="0048449E" w:rsidRDefault="0048449E" w:rsidP="00585E1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F571C" w14:textId="1B9BED20" w:rsidR="00585E19" w:rsidRPr="00585E19" w:rsidRDefault="0059625A" w:rsidP="0048449E">
      <w:pPr>
        <w:pStyle w:val="Bezodstpw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85E19">
        <w:rPr>
          <w:rFonts w:ascii="Times New Roman" w:eastAsia="Calibri" w:hAnsi="Times New Roman" w:cs="Times New Roman"/>
          <w:sz w:val="24"/>
          <w:szCs w:val="24"/>
        </w:rPr>
        <w:t xml:space="preserve">Szacunkowa ilość </w:t>
      </w:r>
      <w:r w:rsidR="00585E19" w:rsidRPr="00585E19">
        <w:rPr>
          <w:rFonts w:ascii="Times New Roman" w:eastAsia="Calibri" w:hAnsi="Times New Roman" w:cs="Times New Roman"/>
          <w:sz w:val="24"/>
          <w:szCs w:val="24"/>
        </w:rPr>
        <w:t>oznaczeń w okresie</w:t>
      </w:r>
      <w:r w:rsidR="00585E19" w:rsidRPr="00585E19">
        <w:rPr>
          <w:rFonts w:ascii="Times New Roman" w:eastAsia="Calibri" w:hAnsi="Times New Roman" w:cs="Times New Roman"/>
          <w:b/>
          <w:sz w:val="24"/>
          <w:szCs w:val="24"/>
        </w:rPr>
        <w:t xml:space="preserve"> 1.08.2020</w:t>
      </w:r>
      <w:r w:rsidR="0048449E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585E19" w:rsidRPr="00585E19">
        <w:rPr>
          <w:rFonts w:ascii="Times New Roman" w:eastAsia="Calibri" w:hAnsi="Times New Roman" w:cs="Times New Roman"/>
          <w:b/>
          <w:sz w:val="24"/>
          <w:szCs w:val="24"/>
        </w:rPr>
        <w:t xml:space="preserve"> – 31.12.2021</w:t>
      </w:r>
      <w:r w:rsidR="0048449E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585E19" w:rsidRPr="00585E1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8449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85E19" w:rsidRPr="00585E19">
        <w:rPr>
          <w:rFonts w:ascii="Times New Roman" w:eastAsia="Calibri" w:hAnsi="Times New Roman" w:cs="Times New Roman"/>
          <w:sz w:val="24"/>
          <w:szCs w:val="24"/>
        </w:rPr>
        <w:t>uwzględnia kontrolę i kalibracje.</w:t>
      </w:r>
    </w:p>
    <w:p w14:paraId="520CAEC1" w14:textId="77777777" w:rsidR="00585E19" w:rsidRPr="00585E19" w:rsidRDefault="00585E19" w:rsidP="0059625A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4423"/>
        <w:gridCol w:w="3285"/>
      </w:tblGrid>
      <w:tr w:rsidR="0059625A" w:rsidRPr="002D6258" w14:paraId="5567CBCF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1B42C" w14:textId="54A23537" w:rsidR="0059625A" w:rsidRPr="002D6258" w:rsidRDefault="001B2421" w:rsidP="001B2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9FDFC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Badanie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18C16" w14:textId="40BB6023" w:rsidR="0059625A" w:rsidRPr="002D6258" w:rsidRDefault="0059625A" w:rsidP="004844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Ilość oznaczeń</w:t>
            </w:r>
          </w:p>
        </w:tc>
      </w:tr>
      <w:tr w:rsidR="0059625A" w:rsidRPr="002D6258" w14:paraId="251BEF8C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2974C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302F2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Troponina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wysokoczuła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4CA90" w14:textId="40D1090A" w:rsidR="0059625A" w:rsidRPr="002D6258" w:rsidRDefault="0059625A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2009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59625A" w:rsidRPr="002D6258" w14:paraId="3D020F8E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1A3CD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5D66D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TSH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FDD1A" w14:textId="14339496" w:rsidR="0059625A" w:rsidRPr="002D6258" w:rsidRDefault="00DB2009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7933</w:t>
            </w:r>
          </w:p>
        </w:tc>
      </w:tr>
      <w:tr w:rsidR="0059625A" w:rsidRPr="002D6258" w14:paraId="48E40C16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B7DA6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01296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5D0B2" w14:textId="4D14CE7F" w:rsidR="0059625A" w:rsidRPr="002D6258" w:rsidRDefault="00DB2009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3683</w:t>
            </w:r>
          </w:p>
        </w:tc>
      </w:tr>
      <w:tr w:rsidR="0059625A" w:rsidRPr="002D6258" w14:paraId="76E96476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09682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AF65B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9E816" w14:textId="7DE12387" w:rsidR="0059625A" w:rsidRPr="002D6258" w:rsidRDefault="00DB2009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3683</w:t>
            </w:r>
          </w:p>
        </w:tc>
      </w:tr>
      <w:tr w:rsidR="0059625A" w:rsidRPr="002D6258" w14:paraId="6EF7CD3A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00637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B55DB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97F5C" w14:textId="36A66697" w:rsidR="0059625A" w:rsidRPr="002D6258" w:rsidRDefault="00DB2009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2125</w:t>
            </w:r>
          </w:p>
        </w:tc>
      </w:tr>
      <w:tr w:rsidR="0059625A" w:rsidRPr="002D6258" w14:paraId="71F6C79A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91DFC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02663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Kwas foliowy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D75A3" w14:textId="7D1F1370" w:rsidR="0059625A" w:rsidRPr="002D6258" w:rsidRDefault="0059625A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B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991</w:t>
            </w:r>
          </w:p>
        </w:tc>
      </w:tr>
      <w:tr w:rsidR="0059625A" w:rsidRPr="002D6258" w14:paraId="26463811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45389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57A85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Witamina B12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A32A8" w14:textId="2C399AC3" w:rsidR="0059625A" w:rsidRPr="002D6258" w:rsidRDefault="0059625A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009">
              <w:rPr>
                <w:rFonts w:ascii="Times New Roman" w:eastAsia="Calibri" w:hAnsi="Times New Roman" w:cs="Times New Roman"/>
                <w:sz w:val="24"/>
                <w:szCs w:val="24"/>
              </w:rPr>
              <w:t>1416</w:t>
            </w:r>
          </w:p>
        </w:tc>
      </w:tr>
      <w:tr w:rsidR="0059625A" w:rsidRPr="002D6258" w14:paraId="0CFF910E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1A044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E4477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HBs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- Ag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57B7F" w14:textId="10C0602A" w:rsidR="0059625A" w:rsidRPr="002D6258" w:rsidRDefault="00DB2009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2408</w:t>
            </w:r>
          </w:p>
        </w:tc>
      </w:tr>
      <w:tr w:rsidR="0059625A" w:rsidRPr="002D6258" w14:paraId="232F182C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C785D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25D0E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Anty HCV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C8B0AF" w14:textId="05DC7B59" w:rsidR="0059625A" w:rsidRPr="002D6258" w:rsidRDefault="00DB2009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2408</w:t>
            </w:r>
          </w:p>
        </w:tc>
      </w:tr>
      <w:tr w:rsidR="0059625A" w:rsidRPr="002D6258" w14:paraId="025EC774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F075B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A10D1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TOXO </w:t>
            </w: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3E4D7" w14:textId="58333A02" w:rsidR="0059625A" w:rsidRPr="002D6258" w:rsidRDefault="0059625A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B2009">
              <w:rPr>
                <w:rFonts w:ascii="Times New Roman" w:eastAsia="Calibri" w:hAnsi="Times New Roman" w:cs="Times New Roman"/>
                <w:sz w:val="24"/>
                <w:szCs w:val="24"/>
              </w:rPr>
              <w:t>708</w:t>
            </w:r>
          </w:p>
        </w:tc>
      </w:tr>
      <w:tr w:rsidR="0059625A" w:rsidRPr="002D6258" w14:paraId="1F4E1C60" w14:textId="77777777" w:rsidTr="006B71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65B3A" w14:textId="77777777" w:rsidR="0059625A" w:rsidRPr="002D6258" w:rsidRDefault="0059625A" w:rsidP="001B24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66863" w14:textId="77777777" w:rsidR="0059625A" w:rsidRPr="002D6258" w:rsidRDefault="0059625A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TOXO </w:t>
            </w: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F5DCC" w14:textId="622D40E2" w:rsidR="0059625A" w:rsidRPr="002D6258" w:rsidRDefault="0059625A" w:rsidP="006B71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B2009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</w:tr>
    </w:tbl>
    <w:p w14:paraId="648CD29E" w14:textId="0978D6F0" w:rsidR="00930847" w:rsidRDefault="00930847">
      <w:pPr>
        <w:rPr>
          <w:rFonts w:ascii="Times New Roman" w:hAnsi="Times New Roman" w:cs="Times New Roman"/>
          <w:sz w:val="24"/>
          <w:szCs w:val="24"/>
        </w:rPr>
      </w:pPr>
    </w:p>
    <w:p w14:paraId="7CF6D442" w14:textId="2439DB98" w:rsidR="00930847" w:rsidRDefault="00930847">
      <w:pPr>
        <w:rPr>
          <w:rFonts w:ascii="Times New Roman" w:hAnsi="Times New Roman" w:cs="Times New Roman"/>
          <w:sz w:val="24"/>
          <w:szCs w:val="24"/>
        </w:rPr>
      </w:pPr>
    </w:p>
    <w:p w14:paraId="49D5313B" w14:textId="06084DFA" w:rsidR="00930847" w:rsidRPr="0048449E" w:rsidRDefault="00930847" w:rsidP="0048449E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449E">
        <w:rPr>
          <w:rFonts w:ascii="Times New Roman" w:eastAsia="Calibri" w:hAnsi="Times New Roman" w:cs="Times New Roman"/>
          <w:b/>
          <w:sz w:val="24"/>
          <w:szCs w:val="24"/>
        </w:rPr>
        <w:t xml:space="preserve">Wymagane parametry graniczne dla analizatora immunochemicznego               </w:t>
      </w:r>
    </w:p>
    <w:p w14:paraId="16845878" w14:textId="40230FF3" w:rsidR="00930847" w:rsidRPr="001F60AA" w:rsidRDefault="00930847" w:rsidP="009308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132E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 odczynników.</w:t>
      </w:r>
    </w:p>
    <w:p w14:paraId="6E429EAD" w14:textId="77777777" w:rsidR="00930847" w:rsidRPr="001F60AA" w:rsidRDefault="00930847" w:rsidP="009308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7692"/>
      </w:tblGrid>
      <w:tr w:rsidR="00930847" w:rsidRPr="001F60AA" w14:paraId="2A7937FC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E3DB3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1B067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Opis parametru granicznego</w:t>
            </w:r>
          </w:p>
        </w:tc>
      </w:tr>
      <w:tr w:rsidR="00930847" w:rsidRPr="001F60AA" w14:paraId="709B9671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58CD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9338D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Typ pomiaru : chemiluminescencja lub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elektrochemiluminescencja</w:t>
            </w:r>
            <w:proofErr w:type="spellEnd"/>
          </w:p>
        </w:tc>
      </w:tr>
      <w:tr w:rsidR="00930847" w:rsidRPr="001F60AA" w14:paraId="7B1E3CC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74E4F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3FDD9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Analizator nie starszy niż 2017 r.,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nablatowy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oferent dostarczy stół</w:t>
            </w:r>
          </w:p>
        </w:tc>
      </w:tr>
      <w:tr w:rsidR="00930847" w:rsidRPr="001F60AA" w14:paraId="2A50746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F95E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D4DA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Analizator w pełni automatyczny, umożliwiający wykonywanie badań w trybie „pacjent po pacjencie” i badań pilnych bez koniczności zatrzymywania pracy analizatora</w:t>
            </w:r>
          </w:p>
        </w:tc>
      </w:tr>
      <w:tr w:rsidR="00930847" w:rsidRPr="001F60AA" w14:paraId="683FC92A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F7381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F0A0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Wydajność analizatora : minimum 80 analiz na godzinę</w:t>
            </w:r>
          </w:p>
        </w:tc>
      </w:tr>
      <w:tr w:rsidR="00930847" w:rsidRPr="001F60AA" w14:paraId="58495A18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53363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42B8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jednoczesnego wstawienia do analizatora 30 próbek badanych</w:t>
            </w:r>
          </w:p>
        </w:tc>
      </w:tr>
      <w:tr w:rsidR="00930847" w:rsidRPr="001F60AA" w14:paraId="13FD52F5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22EF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0E1A6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pracy w probówkach  pierwotnych z zastosowaniem kodów kreskowych</w:t>
            </w:r>
          </w:p>
        </w:tc>
      </w:tr>
      <w:tr w:rsidR="00930847" w:rsidRPr="001F60AA" w14:paraId="7772619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3693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EAC3D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dostawiania próbek, kalibratorów , materiału kontrolnego w trakcie pracy analizatora</w:t>
            </w:r>
          </w:p>
        </w:tc>
      </w:tr>
      <w:tr w:rsidR="00930847" w:rsidRPr="001F60AA" w14:paraId="758B7B9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60DD4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D7E85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Wszystkie odczynniki , kalibratory i kontrole muszą pochodzić od jednego producenta</w:t>
            </w:r>
          </w:p>
        </w:tc>
      </w:tr>
      <w:tr w:rsidR="00930847" w:rsidRPr="001F60AA" w14:paraId="02064FD8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864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1D8C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Identyfikacja odczynników za pomocą kodów kreskowych i monitorowanie ilości odczynników w opakowaniu, płynów i materiałów zużywalnych będących na pokładzie analizatora</w:t>
            </w:r>
          </w:p>
        </w:tc>
      </w:tr>
      <w:tr w:rsidR="00930847" w:rsidRPr="001F60AA" w14:paraId="54550605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BCA1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37F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Minimum 15 odczynników jednocześnie na rotorze odczynnikowym</w:t>
            </w:r>
          </w:p>
        </w:tc>
      </w:tr>
      <w:tr w:rsidR="00930847" w:rsidRPr="001F60AA" w14:paraId="31BA2CA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4D61D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10BE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Pożądana możliwość wykonania minimum 10 różnych parametrów jednocześnie z jednej próbki</w:t>
            </w:r>
          </w:p>
        </w:tc>
      </w:tr>
      <w:tr w:rsidR="00930847" w:rsidRPr="001F60AA" w14:paraId="5ECD704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0D92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04D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Automatyczne otwieranie i zamykanie odczynników w rotorze odczynnikowym w celu eliminacji parowania odczynników</w:t>
            </w:r>
          </w:p>
        </w:tc>
      </w:tr>
      <w:tr w:rsidR="00930847" w:rsidRPr="001F60AA" w14:paraId="088FD9E1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85DF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7317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Chłodzenie komory odczynnikowej umożliwiające ciągłe przechowywanie odczynników na pokładzie analizatora</w:t>
            </w:r>
          </w:p>
        </w:tc>
      </w:tr>
      <w:tr w:rsidR="00930847" w:rsidRPr="001F60AA" w14:paraId="60E03C9B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39C6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32647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Jednorazowe końcówki w systemie pipetującym , zabezpieczające przed błędem przeniesienia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carry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over</w:t>
            </w:r>
            <w:proofErr w:type="spellEnd"/>
          </w:p>
        </w:tc>
      </w:tr>
      <w:tr w:rsidR="00930847" w:rsidRPr="001F60AA" w14:paraId="0EE5052D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0175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99F4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Krzywa kalibracyjna zapisana w kodzie kreskowym odczynnika, wczytywana automatycznie po wstawieniu odczynnika na pokład analizatora</w:t>
            </w:r>
          </w:p>
        </w:tc>
      </w:tr>
      <w:tr w:rsidR="00930847" w:rsidRPr="001F60AA" w14:paraId="5947206A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4598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B6323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Materiał kontrolny wieloparametrowy</w:t>
            </w:r>
          </w:p>
        </w:tc>
      </w:tr>
      <w:tr w:rsidR="00930847" w:rsidRPr="001F60AA" w14:paraId="3744F36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3662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32310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Detektor skrzepu w badanej próbce</w:t>
            </w:r>
          </w:p>
        </w:tc>
      </w:tr>
      <w:tr w:rsidR="00930847" w:rsidRPr="001F60AA" w14:paraId="5D0C0C4B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B9BE6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B7B2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priorytetowo próbek pilnych – cito i wydanie wyników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Troponiny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czasie krótszym niż 10 minut</w:t>
            </w:r>
          </w:p>
        </w:tc>
      </w:tr>
      <w:tr w:rsidR="00930847" w:rsidRPr="001F60AA" w14:paraId="2CD6285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070E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8869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Brak interferencji heparyny w wyniki oznaczania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Troponiny</w:t>
            </w:r>
            <w:proofErr w:type="spellEnd"/>
          </w:p>
        </w:tc>
      </w:tr>
      <w:tr w:rsidR="00930847" w:rsidRPr="001F60AA" w14:paraId="52E91416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9527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7B7F5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Automatyczne prowadzenie kontroli jakości z zastosowaniem algorytmów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Westgarda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wykresów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Levey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Jeningsa</w:t>
            </w:r>
            <w:proofErr w:type="spellEnd"/>
          </w:p>
        </w:tc>
      </w:tr>
      <w:tr w:rsidR="00930847" w:rsidRPr="001F60AA" w14:paraId="53CDAD1F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460E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D170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Podtrzymanie pracy analizatora w przypadku zaniku zasilania , możliwość dokończenia rozpoczętych analiz (UPS)</w:t>
            </w:r>
          </w:p>
        </w:tc>
      </w:tr>
      <w:tr w:rsidR="00930847" w:rsidRPr="001F60AA" w14:paraId="24E4151D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76CC9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0B6C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</w:t>
            </w: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analizatora w języku polskim</w:t>
            </w:r>
          </w:p>
        </w:tc>
      </w:tr>
      <w:tr w:rsidR="00930847" w:rsidRPr="001F60AA" w14:paraId="7E77BF40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BC12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E3C3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Gwarancja techniczna (naprawy, wymiana podzespołów) i coroczne przeglądy techniczne zakończone wydaniem świadectwa sprawdzenia stanu technicznego aparatury w czasie trwania umowy – bezpłatne</w:t>
            </w:r>
          </w:p>
        </w:tc>
      </w:tr>
      <w:tr w:rsidR="00930847" w:rsidRPr="001F60AA" w14:paraId="673090A0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ED90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9C2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Bezpłatne podłączenie analizatora do istniejącej w laboratorium sieci informatycznej</w:t>
            </w:r>
          </w:p>
        </w:tc>
      </w:tr>
      <w:tr w:rsidR="00930847" w:rsidRPr="001F60AA" w14:paraId="0BB1B9A4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9470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6CFE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Oferent zapewni bezpłatne szkolenie personelu w siedzibie laboratorium</w:t>
            </w:r>
          </w:p>
        </w:tc>
      </w:tr>
      <w:tr w:rsidR="00930847" w:rsidRPr="001F60AA" w14:paraId="06AFF4E4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8652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CC50A" w14:textId="77777777" w:rsidR="00930847" w:rsidRPr="00C52DB3" w:rsidRDefault="00930847" w:rsidP="006B71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udział w kontroli zewnętrznej umożliwiającej codzienna kontrolę wszystkich wyspecyfikowanych parametrów.</w:t>
            </w:r>
          </w:p>
        </w:tc>
      </w:tr>
      <w:tr w:rsidR="00930847" w:rsidRPr="001F60AA" w14:paraId="7B82B7ED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283CE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396C" w14:textId="31B5E3AB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Oferent zapewni </w:t>
            </w:r>
            <w:r w:rsidR="00D9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bezpłatny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zewnątrzlaboratoryjnej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niezależnej Międzynarodowej Kontroli Jakości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Labquality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parametrów zakaźnych</w:t>
            </w: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(TOXO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IgG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TOXO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IgM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HBs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Ag, anty HCV )</w:t>
            </w:r>
          </w:p>
        </w:tc>
      </w:tr>
      <w:tr w:rsidR="00930847" w:rsidRPr="001F60AA" w14:paraId="63711958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6FB2D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EE5C2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Wymóg dołączenia do oferty kart charakterystyki substancji niebezpiecznych</w:t>
            </w:r>
          </w:p>
        </w:tc>
      </w:tr>
    </w:tbl>
    <w:p w14:paraId="04E624F5" w14:textId="77777777" w:rsidR="00930847" w:rsidRDefault="00930847" w:rsidP="0093084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0C247245" w14:textId="77777777" w:rsidR="00930847" w:rsidRDefault="00930847" w:rsidP="0093084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6D407B6F" w14:textId="77777777" w:rsidR="00930847" w:rsidRDefault="00930847" w:rsidP="00930847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5AAA142F" w14:textId="77777777" w:rsidR="00930847" w:rsidRPr="0059625A" w:rsidRDefault="00930847">
      <w:pPr>
        <w:rPr>
          <w:rFonts w:ascii="Times New Roman" w:hAnsi="Times New Roman" w:cs="Times New Roman"/>
          <w:sz w:val="24"/>
          <w:szCs w:val="24"/>
        </w:rPr>
      </w:pPr>
    </w:p>
    <w:sectPr w:rsidR="00930847" w:rsidRPr="005962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C58E" w14:textId="77777777" w:rsidR="00930847" w:rsidRDefault="00930847" w:rsidP="00930847">
      <w:pPr>
        <w:spacing w:after="0" w:line="240" w:lineRule="auto"/>
      </w:pPr>
      <w:r>
        <w:separator/>
      </w:r>
    </w:p>
  </w:endnote>
  <w:endnote w:type="continuationSeparator" w:id="0">
    <w:p w14:paraId="7B20CA29" w14:textId="77777777" w:rsidR="00930847" w:rsidRDefault="00930847" w:rsidP="009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728560"/>
      <w:docPartObj>
        <w:docPartGallery w:val="Page Numbers (Bottom of Page)"/>
        <w:docPartUnique/>
      </w:docPartObj>
    </w:sdtPr>
    <w:sdtEndPr/>
    <w:sdtContent>
      <w:p w14:paraId="6433ED09" w14:textId="65B6C439" w:rsidR="00930847" w:rsidRDefault="009308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BCD4C" w14:textId="77777777" w:rsidR="00930847" w:rsidRDefault="00930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FBFD" w14:textId="77777777" w:rsidR="00930847" w:rsidRDefault="00930847" w:rsidP="00930847">
      <w:pPr>
        <w:spacing w:after="0" w:line="240" w:lineRule="auto"/>
      </w:pPr>
      <w:r>
        <w:separator/>
      </w:r>
    </w:p>
  </w:footnote>
  <w:footnote w:type="continuationSeparator" w:id="0">
    <w:p w14:paraId="49901707" w14:textId="77777777" w:rsidR="00930847" w:rsidRDefault="00930847" w:rsidP="0093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1F1"/>
    <w:multiLevelType w:val="hybridMultilevel"/>
    <w:tmpl w:val="6CFEC5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16E5D"/>
    <w:multiLevelType w:val="hybridMultilevel"/>
    <w:tmpl w:val="7BFE5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42786"/>
    <w:multiLevelType w:val="hybridMultilevel"/>
    <w:tmpl w:val="B0E86A4C"/>
    <w:lvl w:ilvl="0" w:tplc="EA76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AF"/>
    <w:rsid w:val="00132E33"/>
    <w:rsid w:val="001B2421"/>
    <w:rsid w:val="001D403C"/>
    <w:rsid w:val="0048449E"/>
    <w:rsid w:val="00585E19"/>
    <w:rsid w:val="0059625A"/>
    <w:rsid w:val="00930847"/>
    <w:rsid w:val="009649F0"/>
    <w:rsid w:val="00B942AF"/>
    <w:rsid w:val="00D975CF"/>
    <w:rsid w:val="00D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B0AE"/>
  <w15:chartTrackingRefBased/>
  <w15:docId w15:val="{4F6840E4-05B0-4F5C-899A-4A675A1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47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85E1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8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4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2020-06-22T08:21:00Z</dcterms:created>
  <dcterms:modified xsi:type="dcterms:W3CDTF">2020-06-22T08:21:00Z</dcterms:modified>
</cp:coreProperties>
</file>