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420" w:rsidRDefault="0013442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420" w:rsidRPr="00F6782F" w:rsidRDefault="00F6782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78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2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F678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pis przedmiotu zamówienia </w:t>
      </w:r>
    </w:p>
    <w:p w:rsidR="001956A8" w:rsidRPr="002D6258" w:rsidRDefault="001956A8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56A8" w:rsidRPr="002D6258" w:rsidRDefault="001956A8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56A8" w:rsidRPr="002D6258" w:rsidRDefault="00F6782F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6B274F" w:rsidRPr="002D6258">
        <w:rPr>
          <w:rFonts w:ascii="Times New Roman" w:eastAsia="Calibri" w:hAnsi="Times New Roman" w:cs="Times New Roman"/>
          <w:b/>
          <w:sz w:val="24"/>
          <w:szCs w:val="24"/>
        </w:rPr>
        <w:t xml:space="preserve"> Szacunkowa ilość badań w ciągu </w:t>
      </w:r>
      <w:r w:rsidR="002D6258" w:rsidRPr="002D6258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FE22BE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2D6258" w:rsidRPr="002D62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miesięcy</w:t>
      </w:r>
      <w:r w:rsidR="006B274F" w:rsidRPr="002D625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0"/>
        <w:gridCol w:w="4424"/>
        <w:gridCol w:w="3280"/>
      </w:tblGrid>
      <w:tr w:rsidR="001956A8" w:rsidRPr="002D6258" w:rsidTr="002D62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Badanie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Ilość oznaczeń / </w:t>
            </w:r>
            <w:r w:rsidR="003F4E14"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64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F4E14"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6258"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miesięcy</w:t>
            </w:r>
          </w:p>
        </w:tc>
      </w:tr>
      <w:tr w:rsidR="001956A8" w:rsidRPr="002D6258" w:rsidTr="002D62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956A8" w:rsidP="0041353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Troponina wysokoczuła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344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1956A8" w:rsidRPr="002D6258" w:rsidTr="002D62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956A8" w:rsidP="0041353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TSH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344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6200</w:t>
            </w:r>
          </w:p>
        </w:tc>
      </w:tr>
      <w:tr w:rsidR="001956A8" w:rsidRPr="002D6258" w:rsidTr="002D62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956A8" w:rsidP="0041353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FT3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344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</w:t>
            </w:r>
          </w:p>
        </w:tc>
      </w:tr>
      <w:tr w:rsidR="001956A8" w:rsidRPr="002D6258" w:rsidTr="002D62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956A8" w:rsidP="0041353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FT4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344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</w:p>
        </w:tc>
      </w:tr>
      <w:tr w:rsidR="001956A8" w:rsidRPr="002D6258" w:rsidTr="002D62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956A8" w:rsidP="0041353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PSA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344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1300</w:t>
            </w:r>
          </w:p>
        </w:tc>
      </w:tr>
      <w:tr w:rsidR="001956A8" w:rsidRPr="002D6258" w:rsidTr="002D62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956A8" w:rsidP="0041353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Kwas foliowy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344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700</w:t>
            </w:r>
          </w:p>
        </w:tc>
      </w:tr>
      <w:tr w:rsidR="001956A8" w:rsidRPr="002D6258" w:rsidTr="002D62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956A8" w:rsidP="0041353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Witamina B12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344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900</w:t>
            </w:r>
          </w:p>
        </w:tc>
      </w:tr>
      <w:tr w:rsidR="001956A8" w:rsidRPr="002D6258" w:rsidTr="002D62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956A8" w:rsidP="0041353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HBs- Ag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344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</w:tr>
      <w:tr w:rsidR="001956A8" w:rsidRPr="002D6258" w:rsidTr="002D62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956A8" w:rsidP="0041353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Anty HCV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344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</w:tr>
      <w:tr w:rsidR="001956A8" w:rsidRPr="002D6258" w:rsidTr="002D62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956A8" w:rsidP="0041353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TOXO IgG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344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500</w:t>
            </w:r>
          </w:p>
        </w:tc>
      </w:tr>
      <w:tr w:rsidR="001956A8" w:rsidRPr="002D6258" w:rsidTr="002D62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956A8" w:rsidP="0041353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TOXO IgM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6A8" w:rsidRPr="002D6258" w:rsidRDefault="001344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500</w:t>
            </w:r>
          </w:p>
        </w:tc>
      </w:tr>
      <w:tr w:rsidR="00A70A55" w:rsidRPr="002D6258" w:rsidTr="002D62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0A55" w:rsidRPr="002D6258" w:rsidRDefault="00A70A55" w:rsidP="0041353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0A55" w:rsidRPr="002D6258" w:rsidRDefault="00A70A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Prokalcytonina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0A55" w:rsidRPr="002D6258" w:rsidRDefault="001344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200</w:t>
            </w:r>
          </w:p>
        </w:tc>
      </w:tr>
    </w:tbl>
    <w:p w:rsidR="001956A8" w:rsidRDefault="001956A8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1956A8" w:rsidRDefault="001956A8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1956A8" w:rsidRDefault="001956A8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6782F" w:rsidRDefault="00F6782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6782F" w:rsidRDefault="00F6782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B274F" w:rsidRDefault="006B274F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AE3DE0" w:rsidRDefault="00AE3DE0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1956A8" w:rsidRDefault="001956A8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1956A8" w:rsidRPr="001F60AA" w:rsidRDefault="00CB5B4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="006B274F" w:rsidRPr="001F6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274F" w:rsidRPr="001F60AA">
        <w:rPr>
          <w:rFonts w:ascii="Times New Roman" w:eastAsia="Calibri" w:hAnsi="Times New Roman" w:cs="Times New Roman"/>
          <w:b/>
          <w:sz w:val="24"/>
          <w:szCs w:val="24"/>
        </w:rPr>
        <w:t xml:space="preserve">Wymagane parametry graniczne dla analizatora immunochemicznego  </w:t>
      </w:r>
      <w:r w:rsidR="00F6782F">
        <w:rPr>
          <w:rFonts w:ascii="Times New Roman" w:eastAsia="Calibri" w:hAnsi="Times New Roman" w:cs="Times New Roman"/>
          <w:b/>
          <w:sz w:val="24"/>
          <w:szCs w:val="24"/>
        </w:rPr>
        <w:t>i odczynników</w:t>
      </w:r>
      <w:r w:rsidR="006B274F" w:rsidRPr="001F60AA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1956A8" w:rsidRPr="001F60AA" w:rsidRDefault="001956A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7692"/>
      </w:tblGrid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Opis parametru granicznego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Typ pomiaru : chemiluminescencja lub elektrochemiluminescencja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Analizator nie starszy niż 2017 r., nablatowy – oferent dostarczy stół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Analizator w pełni automatyczny, umożliwiający wykonywanie badań w trybie „pacjent po pacjencie” i badań pilnych bez koniczności zatrzymywania pracy analizatora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Wydajność analizatora : minimum 80 analiz na godzinę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Możliwość jednoczesnego wstawienia do analizatora 30 próbek badanych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Możliwość pracy w probówkach  pierwotnych z zastosowaniem kodów kreskowych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Możliwość dostawiania próbek, kalibratorów , materiału kontrolnego w trakcie pracy analizatora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Wszystkie odczynniki , kalibratory i kontrole muszą pochodzić od jednego producenta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Identyfikacja odczynników za pomocą kodów kreskowych i monitorowanie ilości odczynników w opakowaniu, płynów i materiałów zużywalnych będących na pokładzie analizatora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Minimum 15 odczynników jednocześnie na rotorze odczynnikowym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Pożądana możliwość wykonania minimum 10 różnych parametrów jednocześnie z jednej próbki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Automatyczne otwieranie i zamykanie odczynników w rotorze odczynnikowym w celu eliminacji parowania odczynników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Chłodzenie komory odczynnikowej umożliwiające ciągłe przechowywanie odczynników na pokładzie analizatora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Jednorazowe końcówki w systemie pipetującym , zabezpieczające przed błędem przeniesienia carry - over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Krzywa kalibracyjna zapisana w kodzie kreskowym odczynnika, wczytywana automatycznie po wstawieniu odczynnika na pokład analizatora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Materiał kontrolny wieloparametrowy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Detektor skrzepu w badanej próbce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Wykonanie priorytetowo próbek pilnych – cito i wydanie wyników Troponiny  w czasie krótszym niż 10 minut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Brak interferencji heparyny w wyniki oznaczania Troponiny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Automatyczne prowadzenie kontroli jakości z zastosowaniem algorytmów Westgarda i wykresów Levey – Jeningsa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Podtrzymanie pracy analizatora w przypadku zaniku zasilania , możliwość dokończenia rozpoczętych analiz (UPS)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F60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Instrukcja obsługi</w:t>
            </w:r>
            <w:r w:rsidR="006B274F"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analizatora w języku polskim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Gwarancja techniczna (naprawy, wymiana podzespołów) i coroczne przeglądy techniczne zakończone wydaniem świadectwa sprawdzenia stanu technicznego aparatury w czasie trwania umowy – bezpłatne</w:t>
            </w:r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Bezpłatne podłączenie analizatora do istniejącej w laboratorium sieci informatycznej</w:t>
            </w:r>
            <w:r w:rsidR="00DF2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Esculap</w:t>
            </w:r>
            <w:bookmarkStart w:id="0" w:name="_GoBack"/>
            <w:bookmarkEnd w:id="0"/>
          </w:p>
        </w:tc>
      </w:tr>
      <w:tr w:rsidR="001956A8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1956A8" w:rsidP="006B274F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A8" w:rsidRPr="001F60AA" w:rsidRDefault="006B27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Oferent zapewni bezpłatne szkolenie personelu w siedzibie laboratorium</w:t>
            </w:r>
          </w:p>
        </w:tc>
      </w:tr>
      <w:tr w:rsidR="001F60AA" w:rsidRPr="001F60AA" w:rsidTr="00673879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0AA" w:rsidRPr="001F60AA" w:rsidRDefault="001F60AA" w:rsidP="001F60AA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0AA" w:rsidRPr="00C52DB3" w:rsidRDefault="001F60AA" w:rsidP="001F60A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Bezpłatny udział w kontroli zewnętrznej umożliwiającej codzienna kontrolę wszystkich wyspecyfikowanych parametrów.</w:t>
            </w:r>
          </w:p>
        </w:tc>
      </w:tr>
      <w:tr w:rsidR="001F60AA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0AA" w:rsidRPr="001F60AA" w:rsidRDefault="001F60AA" w:rsidP="001F60AA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0AA" w:rsidRPr="001F60AA" w:rsidRDefault="001F60AA" w:rsidP="001F60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Oferent zapewni </w:t>
            </w:r>
            <w:r w:rsidR="00907843">
              <w:rPr>
                <w:rFonts w:ascii="Times New Roman" w:eastAsia="Calibri" w:hAnsi="Times New Roman" w:cs="Times New Roman"/>
                <w:sz w:val="24"/>
                <w:szCs w:val="24"/>
              </w:rPr>
              <w:t>udział w zewnątrzlaboratoryjnej niezależnej Międzynarodowej Kontroli Jakości Labquality dla parametrów zakaźnych</w:t>
            </w: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(TOXO IgG, TOXO IgM, HBs – Ag, anty HCV )</w:t>
            </w:r>
          </w:p>
        </w:tc>
      </w:tr>
      <w:tr w:rsidR="001F60AA" w:rsidRPr="001F60AA" w:rsidTr="006B274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0AA" w:rsidRPr="001F60AA" w:rsidRDefault="001F60AA" w:rsidP="001F60AA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0AA" w:rsidRPr="001F60AA" w:rsidRDefault="001F60AA" w:rsidP="001F60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Wymóg dołączenia do oferty kart charakterystyki substancji niebezpiecznych</w:t>
            </w:r>
          </w:p>
        </w:tc>
      </w:tr>
    </w:tbl>
    <w:p w:rsidR="001956A8" w:rsidRDefault="001956A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1956A8" w:rsidRDefault="001956A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1956A8" w:rsidRDefault="001956A8">
      <w:pPr>
        <w:suppressAutoHyphens/>
        <w:spacing w:after="200" w:line="276" w:lineRule="auto"/>
        <w:rPr>
          <w:rFonts w:ascii="Calibri" w:eastAsia="Calibri" w:hAnsi="Calibri" w:cs="Calibri"/>
        </w:rPr>
      </w:pPr>
    </w:p>
    <w:sectPr w:rsidR="001956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2EE" w:rsidRDefault="00B332EE" w:rsidP="00B332EE">
      <w:pPr>
        <w:spacing w:after="0" w:line="240" w:lineRule="auto"/>
      </w:pPr>
      <w:r>
        <w:separator/>
      </w:r>
    </w:p>
  </w:endnote>
  <w:endnote w:type="continuationSeparator" w:id="0">
    <w:p w:rsidR="00B332EE" w:rsidRDefault="00B332EE" w:rsidP="00B3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EE" w:rsidRDefault="00B332EE">
    <w:pPr>
      <w:pStyle w:val="Stopka"/>
      <w:jc w:val="center"/>
    </w:pPr>
  </w:p>
  <w:p w:rsidR="00B332EE" w:rsidRDefault="00B33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2EE" w:rsidRDefault="00B332EE" w:rsidP="00B332EE">
      <w:pPr>
        <w:spacing w:after="0" w:line="240" w:lineRule="auto"/>
      </w:pPr>
      <w:r>
        <w:separator/>
      </w:r>
    </w:p>
  </w:footnote>
  <w:footnote w:type="continuationSeparator" w:id="0">
    <w:p w:rsidR="00B332EE" w:rsidRDefault="00B332EE" w:rsidP="00B33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386"/>
    <w:multiLevelType w:val="multilevel"/>
    <w:tmpl w:val="54D60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D5419"/>
    <w:multiLevelType w:val="multilevel"/>
    <w:tmpl w:val="20EEB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344AA"/>
    <w:multiLevelType w:val="multilevel"/>
    <w:tmpl w:val="C62E66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3C2EED"/>
    <w:multiLevelType w:val="multilevel"/>
    <w:tmpl w:val="E9B8FE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12D64"/>
    <w:multiLevelType w:val="multilevel"/>
    <w:tmpl w:val="3190C9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B2B26"/>
    <w:multiLevelType w:val="multilevel"/>
    <w:tmpl w:val="0B926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384DDA"/>
    <w:multiLevelType w:val="multilevel"/>
    <w:tmpl w:val="DEDE8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2D402A"/>
    <w:multiLevelType w:val="multilevel"/>
    <w:tmpl w:val="7B563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E661F1"/>
    <w:multiLevelType w:val="hybridMultilevel"/>
    <w:tmpl w:val="6CFEC5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81F5B"/>
    <w:multiLevelType w:val="multilevel"/>
    <w:tmpl w:val="4D0667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986A40"/>
    <w:multiLevelType w:val="multilevel"/>
    <w:tmpl w:val="D9CCF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A16E5D"/>
    <w:multiLevelType w:val="hybridMultilevel"/>
    <w:tmpl w:val="7BFE57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A4901"/>
    <w:multiLevelType w:val="multilevel"/>
    <w:tmpl w:val="C65C6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9E62D4"/>
    <w:multiLevelType w:val="multilevel"/>
    <w:tmpl w:val="3946BC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B70124"/>
    <w:multiLevelType w:val="multilevel"/>
    <w:tmpl w:val="03B80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B54247"/>
    <w:multiLevelType w:val="multilevel"/>
    <w:tmpl w:val="C6204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D42035"/>
    <w:multiLevelType w:val="multilevel"/>
    <w:tmpl w:val="A9349B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DC6E41"/>
    <w:multiLevelType w:val="multilevel"/>
    <w:tmpl w:val="F4EA5D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202EEA"/>
    <w:multiLevelType w:val="multilevel"/>
    <w:tmpl w:val="1B946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5B57C7"/>
    <w:multiLevelType w:val="multilevel"/>
    <w:tmpl w:val="58BA3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CA2285"/>
    <w:multiLevelType w:val="multilevel"/>
    <w:tmpl w:val="FE828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C3469F"/>
    <w:multiLevelType w:val="multilevel"/>
    <w:tmpl w:val="ED4AB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906310"/>
    <w:multiLevelType w:val="multilevel"/>
    <w:tmpl w:val="4EF0C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C317BC"/>
    <w:multiLevelType w:val="multilevel"/>
    <w:tmpl w:val="7D4C5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376DB6"/>
    <w:multiLevelType w:val="multilevel"/>
    <w:tmpl w:val="5D2CFC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4607B9"/>
    <w:multiLevelType w:val="multilevel"/>
    <w:tmpl w:val="0066A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021DD"/>
    <w:multiLevelType w:val="multilevel"/>
    <w:tmpl w:val="86804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EA47EC"/>
    <w:multiLevelType w:val="multilevel"/>
    <w:tmpl w:val="EE6AF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F44A37"/>
    <w:multiLevelType w:val="multilevel"/>
    <w:tmpl w:val="DD327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B12B3D"/>
    <w:multiLevelType w:val="multilevel"/>
    <w:tmpl w:val="E3F6D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D40111"/>
    <w:multiLevelType w:val="multilevel"/>
    <w:tmpl w:val="52F04E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9A7F69"/>
    <w:multiLevelType w:val="multilevel"/>
    <w:tmpl w:val="62222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5C2840"/>
    <w:multiLevelType w:val="multilevel"/>
    <w:tmpl w:val="8E165A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302FE5"/>
    <w:multiLevelType w:val="multilevel"/>
    <w:tmpl w:val="5BCAB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964C28"/>
    <w:multiLevelType w:val="multilevel"/>
    <w:tmpl w:val="E3C0C4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03411D"/>
    <w:multiLevelType w:val="multilevel"/>
    <w:tmpl w:val="6EAC3B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CD0946"/>
    <w:multiLevelType w:val="multilevel"/>
    <w:tmpl w:val="DBB2B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41508F"/>
    <w:multiLevelType w:val="multilevel"/>
    <w:tmpl w:val="A5343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8B3F0B"/>
    <w:multiLevelType w:val="multilevel"/>
    <w:tmpl w:val="77103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5344AB"/>
    <w:multiLevelType w:val="multilevel"/>
    <w:tmpl w:val="51A6A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5C3658"/>
    <w:multiLevelType w:val="multilevel"/>
    <w:tmpl w:val="12E2A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F52CB8"/>
    <w:multiLevelType w:val="multilevel"/>
    <w:tmpl w:val="B3FC6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4E3D4F"/>
    <w:multiLevelType w:val="multilevel"/>
    <w:tmpl w:val="A57E5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"/>
  </w:num>
  <w:num w:numId="3">
    <w:abstractNumId w:val="30"/>
  </w:num>
  <w:num w:numId="4">
    <w:abstractNumId w:val="9"/>
  </w:num>
  <w:num w:numId="5">
    <w:abstractNumId w:val="16"/>
  </w:num>
  <w:num w:numId="6">
    <w:abstractNumId w:val="32"/>
  </w:num>
  <w:num w:numId="7">
    <w:abstractNumId w:val="13"/>
  </w:num>
  <w:num w:numId="8">
    <w:abstractNumId w:val="24"/>
  </w:num>
  <w:num w:numId="9">
    <w:abstractNumId w:val="4"/>
  </w:num>
  <w:num w:numId="10">
    <w:abstractNumId w:val="17"/>
  </w:num>
  <w:num w:numId="11">
    <w:abstractNumId w:val="3"/>
  </w:num>
  <w:num w:numId="12">
    <w:abstractNumId w:val="34"/>
  </w:num>
  <w:num w:numId="13">
    <w:abstractNumId w:val="39"/>
  </w:num>
  <w:num w:numId="14">
    <w:abstractNumId w:val="22"/>
  </w:num>
  <w:num w:numId="15">
    <w:abstractNumId w:val="12"/>
  </w:num>
  <w:num w:numId="16">
    <w:abstractNumId w:val="27"/>
  </w:num>
  <w:num w:numId="17">
    <w:abstractNumId w:val="15"/>
  </w:num>
  <w:num w:numId="18">
    <w:abstractNumId w:val="23"/>
  </w:num>
  <w:num w:numId="19">
    <w:abstractNumId w:val="29"/>
  </w:num>
  <w:num w:numId="20">
    <w:abstractNumId w:val="14"/>
  </w:num>
  <w:num w:numId="21">
    <w:abstractNumId w:val="28"/>
  </w:num>
  <w:num w:numId="22">
    <w:abstractNumId w:val="19"/>
  </w:num>
  <w:num w:numId="23">
    <w:abstractNumId w:val="7"/>
  </w:num>
  <w:num w:numId="24">
    <w:abstractNumId w:val="6"/>
  </w:num>
  <w:num w:numId="25">
    <w:abstractNumId w:val="41"/>
  </w:num>
  <w:num w:numId="26">
    <w:abstractNumId w:val="10"/>
  </w:num>
  <w:num w:numId="27">
    <w:abstractNumId w:val="38"/>
  </w:num>
  <w:num w:numId="28">
    <w:abstractNumId w:val="18"/>
  </w:num>
  <w:num w:numId="29">
    <w:abstractNumId w:val="0"/>
  </w:num>
  <w:num w:numId="30">
    <w:abstractNumId w:val="31"/>
  </w:num>
  <w:num w:numId="31">
    <w:abstractNumId w:val="33"/>
  </w:num>
  <w:num w:numId="32">
    <w:abstractNumId w:val="26"/>
  </w:num>
  <w:num w:numId="33">
    <w:abstractNumId w:val="25"/>
  </w:num>
  <w:num w:numId="34">
    <w:abstractNumId w:val="20"/>
  </w:num>
  <w:num w:numId="35">
    <w:abstractNumId w:val="5"/>
  </w:num>
  <w:num w:numId="36">
    <w:abstractNumId w:val="37"/>
  </w:num>
  <w:num w:numId="37">
    <w:abstractNumId w:val="40"/>
  </w:num>
  <w:num w:numId="38">
    <w:abstractNumId w:val="21"/>
  </w:num>
  <w:num w:numId="39">
    <w:abstractNumId w:val="1"/>
  </w:num>
  <w:num w:numId="40">
    <w:abstractNumId w:val="36"/>
  </w:num>
  <w:num w:numId="41">
    <w:abstractNumId w:val="42"/>
  </w:num>
  <w:num w:numId="42">
    <w:abstractNumId w:val="1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A8"/>
    <w:rsid w:val="00134420"/>
    <w:rsid w:val="001956A8"/>
    <w:rsid w:val="001F60AA"/>
    <w:rsid w:val="00211894"/>
    <w:rsid w:val="002237F2"/>
    <w:rsid w:val="002D6258"/>
    <w:rsid w:val="003F4E14"/>
    <w:rsid w:val="00413530"/>
    <w:rsid w:val="006B274F"/>
    <w:rsid w:val="007649B2"/>
    <w:rsid w:val="007857A0"/>
    <w:rsid w:val="007B7B34"/>
    <w:rsid w:val="00830B23"/>
    <w:rsid w:val="0087402E"/>
    <w:rsid w:val="00907843"/>
    <w:rsid w:val="00A70A55"/>
    <w:rsid w:val="00AE3DE0"/>
    <w:rsid w:val="00B332EE"/>
    <w:rsid w:val="00C52DB3"/>
    <w:rsid w:val="00CB5B45"/>
    <w:rsid w:val="00DF2F91"/>
    <w:rsid w:val="00E564E4"/>
    <w:rsid w:val="00F6782F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A3D6"/>
  <w15:docId w15:val="{EB25D079-6051-4B49-99D1-F7D5D230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EE"/>
  </w:style>
  <w:style w:type="paragraph" w:styleId="Stopka">
    <w:name w:val="footer"/>
    <w:basedOn w:val="Normalny"/>
    <w:link w:val="StopkaZnak"/>
    <w:uiPriority w:val="99"/>
    <w:unhideWhenUsed/>
    <w:rsid w:val="00B33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8056-88D1-4E72-8A66-A2E26C8E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Drożdż</dc:creator>
  <cp:lastModifiedBy>Barbara Drożdż</cp:lastModifiedBy>
  <cp:revision>6</cp:revision>
  <cp:lastPrinted>2019-06-26T10:09:00Z</cp:lastPrinted>
  <dcterms:created xsi:type="dcterms:W3CDTF">2019-06-26T10:05:00Z</dcterms:created>
  <dcterms:modified xsi:type="dcterms:W3CDTF">2019-06-26T10:10:00Z</dcterms:modified>
</cp:coreProperties>
</file>