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1573"/>
        <w:gridCol w:w="513"/>
        <w:gridCol w:w="618"/>
        <w:gridCol w:w="769"/>
        <w:gridCol w:w="539"/>
        <w:gridCol w:w="872"/>
        <w:gridCol w:w="1091"/>
        <w:gridCol w:w="987"/>
        <w:gridCol w:w="1112"/>
        <w:gridCol w:w="1605"/>
      </w:tblGrid>
      <w:tr w:rsidR="00070C19" w:rsidTr="00324261">
        <w:tc>
          <w:tcPr>
            <w:tcW w:w="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5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Pakiet nr 2 Artykuły dezynfekcyjne 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6635D1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Lp.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Opis asortymentu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Wielkość opak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</w:rPr>
              <w:t>Jm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Ilość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Cena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</w:rPr>
              <w:t>jedn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 netto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VAT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Cena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</w:rPr>
              <w:t>jedn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 brutto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Wartość ogółem netto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Podatek VAT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Wartość ogółem brutto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Producent, nazwa handlowa</w:t>
            </w: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12</w:t>
            </w: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do mycia i dezynfekcji powierzchni, wyrobów medycznych. Spektrum: B (aktywny wobec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Legionella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pneumophila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VRE,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Acinetobacter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baumani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oraz Salmonella), F (Candida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albicans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),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, V (HIV, HBV ,HCV ,H5N1, AH1N1) . Stężenie: do 0,25%. Czas działania: do 15min. Bez zawartości aldehydów, substancji utleniających oraz pochodnych fenolowych. Substancja aktywna chlorowodorek aminokwasu, QAV. Możliwość stosowania w obecności pacjentów.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1 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w proszku na bazie aktywnego  tlenu do mycia i dezynfekcji   wyrobów medycznych ( instrumenty termo labilne, narzędzia) oraz powierzchni( w tym mającą kontakt z żywnością). Preparat nie wymaga aktywatora. Możliwość przygotowania preparatu  w  różnych stężeniach: 2%, 1% i o,5%. W każdym stężeniu wymagane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spektrum:B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, F,V, S( tlenowe i beztlenowe), czas działania 2% do 15 min. 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1 kg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do mycia  i dezynfekcji powierzchni i sprzętu w pomieszczeniach kuchennych.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Skład:QAV-dwa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różne związki. Bez zawartości NTA,EDTA, środków barwiących i zapachowych. Spektrum działania: B zgodnie z normą EN 1276 i EN 13697 w stężeniu 1% w czasie 5 min; F zgodnie z normą EN 1650 w stężeniu 0,5% w czasie 15 min; F zgodnie z normą EN 13697 w stężeniu 0,5% w czasie 5 min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5 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50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23%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Preparat na bazie fenoli o działaniu bakteriobójczym, łącznie z prątkami gruźlicy i grzybobójczym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1 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40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na bazie aktywnego chloru w postaci tabletek, do mycia i dezynfekcji powierzchni. </w:t>
            </w:r>
            <w:r>
              <w:rPr>
                <w:rFonts w:ascii="Arial" w:eastAsia="Arial" w:hAnsi="Arial" w:cs="Arial"/>
                <w:color w:val="00000A"/>
                <w:sz w:val="18"/>
              </w:rPr>
              <w:lastRenderedPageBreak/>
              <w:t xml:space="preserve">Możliwość stosowania do powierzchni mających kontakt z żywnością oraz w obecności pacjentów. Spektrum B,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F,Tbc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avium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terrae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), V(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Polio,Adeno,HIV,HBV,HCV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), S(Clostridium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Difficile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rybotyp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027,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Clostriduim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perfringens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) . Działanie wobec Clostridium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Difficile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w warunkach brudnych w stężeniu do 2000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ppm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w czasie do 15 minut. Wymagane badanie w zakresie działania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sporobójczego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na organizm testowy Clostridium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Sporogenes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zgodnie z normą europejską EN 13704.  Aktywność roztworu  roboczego nieużywanego przynajmniej 2 dniowa.  Opakowanie 200 tabletek.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lastRenderedPageBreak/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= 200 tabletek1 </w:t>
            </w:r>
            <w:r>
              <w:rPr>
                <w:rFonts w:ascii="Arial" w:eastAsia="Arial" w:hAnsi="Arial" w:cs="Arial"/>
                <w:color w:val="00000A"/>
                <w:sz w:val="18"/>
              </w:rPr>
              <w:lastRenderedPageBreak/>
              <w:t xml:space="preserve">tabletka= 5g1 tabletka zawiera 1,7g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troklozenu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       1 tabletka uwalnia 1g aktywnego chloru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lastRenderedPageBreak/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400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Bezalkoholowe chusteczki dezynfekcyjne do głowic USG, skuteczne wobec B, F(drożdżaki,), V(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HIV,HBV,HCV,noro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 )- 1 min; 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, F(pleśniowe) 15 min, V(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adeno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i polio)-30 min.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 pojemnik - BOX = 125 chust.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na bazie alkoholu I amfoterycznych zw. powierzchniowo-czynnych przeznaczony do dezynfekcji małych powierzchni, skuteczny wobec B,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F, V(HIV, HBV, HVC,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Rotavirus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Herpes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Adeno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)- 1 min. Preparat ze spryskiwaczem.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= but.   650ml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Miarka ze skalą do preparatów dezynfekcyjnych w płynie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1szt = 100ml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50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23%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do dezynfekcji wysokiego poziomu narzędzi termo labilnych, na bazie stabilnego kwasu  nadoctowego uzyskiwanego na drodze syntezy z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acetylokaprolaktamu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.  Preparat powinien zachowywać aktywność biologiczną przez 14 dni, którą można potwierdzić za pomocą walidowanych testów kontrolnych. Spektrum działania: B, F,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, V(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adeno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, Polio), S (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B.subtillis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B cereus,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C.difficile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C.sporogenes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) w czasie 5 min. Wymagany dokument potwierdzający kompatybilność preparatu ze środkiem do mycia z pozycji 11.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5L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Walidowane testy kontrolne do preparatu z pozycji 9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50 pasków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Płynny, niepieniący środek myjący zawierający </w:t>
            </w:r>
            <w:r>
              <w:rPr>
                <w:rFonts w:ascii="Arial" w:eastAsia="Arial" w:hAnsi="Arial" w:cs="Arial"/>
                <w:color w:val="00000A"/>
                <w:sz w:val="18"/>
              </w:rPr>
              <w:lastRenderedPageBreak/>
              <w:t xml:space="preserve">w składzie 5 różnych enzymów(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proteaza,lipaza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amylaza, mannoza, celulaza) o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pH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neutralnym. Do mycia narzędzi, endoskopów, oprzyrządowania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anasteziologicznego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 i innych wyrobów medycznych. Możliwość zastosowania w ultradźwiękach, manualnie i maszynowo. Potwierdzona stabilność enzymów oraz skuteczność w rozpuszczaniu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biofilmu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. Posiadający właściwości bakterio- i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grzybostatyczne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Wwmagana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kompatybilność z preparatem do dezynfekcji wysokiego poziomu z pozycji 9.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lastRenderedPageBreak/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5L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45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12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do dezynfekcji i czyszczenia wierteł stomatologicznych i precyzyjnych narzędzi obrotowych. Na bazie alkoholi i wodorotlenku potasu, bez zawartości związków amoniowych i aldehydów. Nie wymagający spłukiwania narzędzi wodą po przeprowadzonej dezynfekcji. Spektrum działania: B,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F, V(Polio, HBV, HCV, HIV,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Adeno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Vaccina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) w czasie 15 min. Możliwość stosowania w myjkach ultradźwiękowych. Gotowy do użycia bez aktywatora.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2L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13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do codziennego mycia, dezynfekcji i konserwacji używanych w stomatologii systemów ssących, i spluwaczek w unitach stomatologicznych. Szerokie spektrum działania, bardzo dobre właściwości myjące, nie zawierające aldehydów. Możliwość stosowania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m.in.w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unitach stomatologicznych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KaVo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Sirona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Castellini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nie tworzący piany, pozostawiający świeży zapach. Skuteczny wobec zanieczyszczeń organicznych, z zawartością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chlorkudioktylometylomaoniowego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oraz jako substancje pomocnicze: niejonowe związki powierzchniowo czynne, regulatory tworzenia piany, inhibitory korozji, substancje zapachowe, barwniki,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Ph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około 7.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2L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14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przeznaczony do gruntowego mycia systemów ssących, spluwaczek w unitach stomatologicznych, posiadający dobre warunki </w:t>
            </w:r>
            <w:r>
              <w:rPr>
                <w:rFonts w:ascii="Arial" w:eastAsia="Arial" w:hAnsi="Arial" w:cs="Arial"/>
                <w:color w:val="00000A"/>
                <w:sz w:val="18"/>
              </w:rPr>
              <w:lastRenderedPageBreak/>
              <w:t xml:space="preserve">myjące, bez zawartości aldehydów. Możliwość stosowania m.in. w unitach stomatologicznych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KaVo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Sirona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Castellini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. Łatwy w użyciu. Posiadający w składzie kwasy organiczne, niejonowe związki powierzchniowo czynne, inhibitory korozji,.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Ph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ok. 0,9. Preparat kompatybilny z preparatem z pozycji 13.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lastRenderedPageBreak/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2L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15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do jednoczesnego mycia i dezynfekcji dużych powierzchni zmywalnych, bez dodatku: aldehydów, chloru, fenoli, bez dodatku alkoholi, czwartorzędowych związków amonowych (QAV) i ich pochodnych, zwierający substancję nielotną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glukoprotaminę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.. Spektrum: B,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, F, V do 15 min.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 op. = 6L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16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Gotowy do użycia preparat alkoholowy przeznaczony do szybkiej dezynfekcji małych powierzchni i miejsc trudno dostępnych; oparty o etanol ( max 45%) i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surfaktany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; niezawierający QAV, aldehydów i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alkiloamin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; skuteczny wobec B ( MRSA),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F, V ( HBV, HCV, HIV,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Vacinna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wirus, BVDV,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Rotawirus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Norowirus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, , Adenowirus) – 1 min.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 op. = 1Ll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6635D1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17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Alkoholowy preparat dezynfekcyjny do sprzętów i powierzchni zawierający etanol, propanol i niejonowe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nanocząstki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srebra, przeznaczony do miejsc, gdzie wymagane są wysokie standardy higieny. Wykazuje działanie bakterio i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grzybostatyczne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. Spektrum działania B - 5 min, F - 15 min. Butelka ze spryskiwaczem.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op. = 500m ze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sprysk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23%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18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Preparat do ręcznego mycia i dezynfekcji narzędzi medycznych. Produkt przystosowany do manualnego mycia ręcznego jak również do myjni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u.ltradźwiękowej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. Produkt w formie powlekanego granulatu. Zawierający w swoim składzie m. in. nadwęglan sodu oraz kwas cytrynowy. Spektrum: Bakterie (z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), Grzyby (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Aspergilius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Niger i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C.Albicans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), Wirusy, Spory - 2% - 15 min.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 xml:space="preserve"> = 2kg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24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19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Gotowy do użycia preparat w postaci piany na bazie nadtlenku wodoru i amfoterycznych </w:t>
            </w:r>
            <w:r>
              <w:rPr>
                <w:rFonts w:ascii="Arial" w:eastAsia="Arial" w:hAnsi="Arial" w:cs="Arial"/>
                <w:color w:val="00000A"/>
                <w:sz w:val="18"/>
              </w:rPr>
              <w:lastRenderedPageBreak/>
              <w:t xml:space="preserve">związków powierzchniowo - czynnych . Przeznaczony do mycia i dezynfekcji wyrobów medycznych oraz małych powierzchni trudnodostępnych. Możliwość stosowania preparatu w obecności pacjentów. Szerokie spektrum działania B,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Tbc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, F, V, S. Opakowanie 1 litr z końcówką spieniającą. Wyrób medyczny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lastRenderedPageBreak/>
              <w:t>1 op. = 1L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50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20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Chusteczki włókninowe suche jednorazowe o rozmiar 20cm x 20 cm.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1 op. = 20 chust.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23%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21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Dozownik o wymiarach (wysokość łącznie z ramieniem max 30 cm, szerokość max 10 cm, długość ramienia min. 19 cm) przeznaczony do bezpośredniej aplikacji preparatów dezynfekcyjnych i myjących do rąk, przewidziany do mocowania na ścianie (łatwy montaż i demontaż, tzn. powieszenie i zdjęcie ze ściany bez konieczności przykręcania i odkręcania całego dozownika), posiadający wysięgnik-ramię, wykonane z tworzywa, do uruchamiania łokciem lub przedramieniem. Zaopatrzony w trwałą pompkę tłokową z możliwością regulowania dozowanej ilości preparatu w dawkach: 0,5ml, 1ml, 1,5 ml na jedno naciśnięcie.  Jednoelementowa biała obudowa wykonana z tworzywa ABS, nie posiadająca elementów transparentnych z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</w:rPr>
              <w:t>plexi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</w:rPr>
              <w:t>. Dozownik musi posiadać możliwość zamontowania tacki zabezpieczającej pod dozownikiem, bez konieczności wiercenia otworów w ścianie i dozowniku.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szt.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szt.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80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23%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070C19" w:rsidTr="00324261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RAZEM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x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6635D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x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70C19" w:rsidRDefault="00070C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</w:tbl>
    <w:p w:rsidR="00070C19" w:rsidRDefault="00070C19">
      <w:pPr>
        <w:spacing w:after="0" w:line="240" w:lineRule="auto"/>
        <w:rPr>
          <w:rFonts w:ascii="Arial" w:eastAsia="Arial" w:hAnsi="Arial" w:cs="Arial"/>
          <w:color w:val="00000A"/>
          <w:sz w:val="18"/>
        </w:rPr>
      </w:pPr>
    </w:p>
    <w:p w:rsidR="00070C19" w:rsidRDefault="006635D1">
      <w:pPr>
        <w:spacing w:after="0" w:line="240" w:lineRule="auto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color w:val="00000A"/>
          <w:sz w:val="18"/>
        </w:rPr>
        <w:t>Wartość netto …….</w:t>
      </w:r>
    </w:p>
    <w:p w:rsidR="00070C19" w:rsidRDefault="006635D1">
      <w:pPr>
        <w:spacing w:after="0" w:line="240" w:lineRule="auto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color w:val="00000A"/>
          <w:sz w:val="18"/>
        </w:rPr>
        <w:t>Podatek vat …………</w:t>
      </w:r>
    </w:p>
    <w:p w:rsidR="00070C19" w:rsidRDefault="006635D1">
      <w:pPr>
        <w:spacing w:after="0" w:line="240" w:lineRule="auto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color w:val="00000A"/>
          <w:sz w:val="18"/>
        </w:rPr>
        <w:t>Wartość brutto …………..</w:t>
      </w:r>
    </w:p>
    <w:p w:rsidR="00070C19" w:rsidRDefault="00186910">
      <w:pPr>
        <w:spacing w:after="0" w:line="240" w:lineRule="auto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color w:val="00000A"/>
          <w:sz w:val="18"/>
        </w:rPr>
        <w:t>Termin</w:t>
      </w:r>
      <w:r w:rsidR="006635D1">
        <w:rPr>
          <w:rFonts w:ascii="Arial" w:eastAsia="Arial" w:hAnsi="Arial" w:cs="Arial"/>
          <w:color w:val="00000A"/>
          <w:sz w:val="18"/>
        </w:rPr>
        <w:t xml:space="preserve"> dostawy …………</w:t>
      </w:r>
    </w:p>
    <w:sectPr w:rsidR="00070C19" w:rsidSect="00F608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C19"/>
    <w:rsid w:val="00070C19"/>
    <w:rsid w:val="00186910"/>
    <w:rsid w:val="00324261"/>
    <w:rsid w:val="006635D1"/>
    <w:rsid w:val="00F6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AB26F-EB51-41FA-BAFA-DB6FBDDE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1258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Drożdż</cp:lastModifiedBy>
  <cp:revision>5</cp:revision>
  <dcterms:created xsi:type="dcterms:W3CDTF">2018-06-08T07:03:00Z</dcterms:created>
  <dcterms:modified xsi:type="dcterms:W3CDTF">2018-06-08T07:12:00Z</dcterms:modified>
</cp:coreProperties>
</file>